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7" w:rsidRPr="00AF4F97" w:rsidRDefault="00AF4F97" w:rsidP="00AF4F97">
      <w:pPr>
        <w:widowControl w:val="0"/>
        <w:autoSpaceDE w:val="0"/>
        <w:autoSpaceDN w:val="0"/>
        <w:spacing w:after="0" w:line="240" w:lineRule="auto"/>
        <w:ind w:left="301" w:right="4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Аналитическая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pacing w:val="-5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справка</w:t>
      </w:r>
    </w:p>
    <w:p w:rsidR="00AF4F97" w:rsidRPr="00AF4F97" w:rsidRDefault="00AF4F97" w:rsidP="00AF4F97">
      <w:pPr>
        <w:widowControl w:val="0"/>
        <w:autoSpaceDE w:val="0"/>
        <w:autoSpaceDN w:val="0"/>
        <w:spacing w:after="0" w:line="240" w:lineRule="auto"/>
        <w:ind w:left="321" w:right="454"/>
        <w:jc w:val="center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>по</w:t>
      </w:r>
      <w:r w:rsidRPr="00AF4F97">
        <w:rPr>
          <w:rFonts w:ascii="Times New Roman" w:eastAsia="Times New Roman" w:hAnsi="Times New Roman" w:cs="Times New Roman"/>
          <w:b/>
          <w:color w:val="212121"/>
          <w:spacing w:val="-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>итогам</w:t>
      </w:r>
      <w:r w:rsidRPr="00AF4F97">
        <w:rPr>
          <w:rFonts w:ascii="Times New Roman" w:eastAsia="Times New Roman" w:hAnsi="Times New Roman" w:cs="Times New Roman"/>
          <w:b/>
          <w:color w:val="212121"/>
          <w:spacing w:val="-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 xml:space="preserve">мониторинга </w:t>
      </w:r>
      <w:proofErr w:type="spellStart"/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 xml:space="preserve"> функциональной грамотности обучающихся  5 классов МОАУ СОШ № 4</w:t>
      </w:r>
    </w:p>
    <w:p w:rsidR="00AF4F97" w:rsidRPr="00AF4F97" w:rsidRDefault="00AF4F97" w:rsidP="00AF4F97">
      <w:pPr>
        <w:widowControl w:val="0"/>
        <w:autoSpaceDE w:val="0"/>
        <w:autoSpaceDN w:val="0"/>
        <w:spacing w:before="152" w:after="0"/>
        <w:ind w:left="321" w:right="452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На основании приказа № 484 от 10.10.2022г. в период с  10 по 30 октября 2022 в МОАУ СОШ № 4 были проведены комплексные работы для обучающихся 5 классов на портале РЭШ. 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F4F9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1.Итоги мониторинга </w:t>
      </w:r>
      <w:proofErr w:type="spellStart"/>
      <w:r w:rsidRPr="00AF4F9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функциональной грамотности обучающихся   5 классов 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ind w:left="179" w:right="-50"/>
        <w:rPr>
          <w:rFonts w:ascii="Times New Roman" w:eastAsia="Times New Roman" w:hAnsi="Times New Roman" w:cs="Times New Roman"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Цель:</w:t>
      </w:r>
      <w:r w:rsidRPr="00AF4F97">
        <w:rPr>
          <w:rFonts w:ascii="Times New Roman" w:eastAsia="Times New Roman" w:hAnsi="Times New Roman" w:cs="Times New Roman"/>
          <w:b/>
          <w:color w:val="212121"/>
          <w:spacing w:val="-5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определение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уровня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proofErr w:type="spellStart"/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читательской, естественнонаучной, математической и финансовой грамотности.</w:t>
      </w:r>
    </w:p>
    <w:p w:rsidR="00AF4F97" w:rsidRPr="00AF4F97" w:rsidRDefault="00AF4F97" w:rsidP="00AF4F97">
      <w:pPr>
        <w:widowControl w:val="0"/>
        <w:numPr>
          <w:ilvl w:val="0"/>
          <w:numId w:val="2"/>
        </w:numPr>
        <w:tabs>
          <w:tab w:val="left" w:pos="3437"/>
        </w:tabs>
        <w:autoSpaceDE w:val="0"/>
        <w:autoSpaceDN w:val="0"/>
        <w:spacing w:before="164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Характеристика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pacing w:val="-6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инструментария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ind w:left="179" w:right="317"/>
        <w:jc w:val="both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Время продолжительности комплексной работы 40 минут.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 основу заданий положены практические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ситуации,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а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вопросы,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сформулированные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контексте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данных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ситуаций,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направлены</w:t>
      </w:r>
      <w:r w:rsidRPr="00AF4F97">
        <w:rPr>
          <w:rFonts w:ascii="Times New Roman" w:eastAsia="Times New Roman" w:hAnsi="Times New Roman" w:cs="Times New Roman"/>
          <w:i/>
          <w:color w:val="212121"/>
          <w:spacing w:val="60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на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решение стоящих перед человеком проблем.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Комплексная работа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проводилась в урочное время. Особенность работы заключалась в том, что она направлена не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только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на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проверку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уровня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proofErr w:type="spellStart"/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читательской,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естественнонаучной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>, математической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 xml:space="preserve"> и финансовой грамотности,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но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и на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ее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формирование.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ind w:lef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Структура</w:t>
      </w:r>
      <w:r w:rsidRPr="00AF4F97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комплексной работы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обеспечивала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возможности:</w:t>
      </w:r>
    </w:p>
    <w:p w:rsidR="00AF4F97" w:rsidRPr="00AF4F97" w:rsidRDefault="00AF4F97" w:rsidP="00AF4F97">
      <w:pPr>
        <w:widowControl w:val="0"/>
        <w:numPr>
          <w:ilvl w:val="0"/>
          <w:numId w:val="1"/>
        </w:numPr>
        <w:tabs>
          <w:tab w:val="left" w:pos="899"/>
          <w:tab w:val="left" w:pos="900"/>
        </w:tabs>
        <w:autoSpaceDE w:val="0"/>
        <w:autoSpaceDN w:val="0"/>
        <w:spacing w:before="151" w:after="0" w:line="240" w:lineRule="auto"/>
        <w:ind w:left="899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выявления</w:t>
      </w:r>
      <w:r w:rsidRPr="00AF4F97">
        <w:rPr>
          <w:rFonts w:ascii="Times New Roman" w:eastAsia="Times New Roman" w:hAnsi="Times New Roman" w:cs="Times New Roman"/>
          <w:i/>
          <w:color w:val="212121"/>
          <w:spacing w:val="-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индивидуального</w:t>
      </w:r>
      <w:r w:rsidRPr="00AF4F97">
        <w:rPr>
          <w:rFonts w:ascii="Times New Roman" w:eastAsia="Times New Roman" w:hAnsi="Times New Roman" w:cs="Times New Roman"/>
          <w:i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уровня</w:t>
      </w:r>
      <w:r w:rsidRPr="00AF4F97">
        <w:rPr>
          <w:rFonts w:ascii="Times New Roman" w:eastAsia="Times New Roman" w:hAnsi="Times New Roman" w:cs="Times New Roman"/>
          <w:i/>
          <w:color w:val="212121"/>
          <w:spacing w:val="-6"/>
          <w:sz w:val="24"/>
        </w:rPr>
        <w:t xml:space="preserve"> </w:t>
      </w:r>
      <w:proofErr w:type="spellStart"/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i/>
          <w:color w:val="212121"/>
          <w:spacing w:val="-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функциональной</w:t>
      </w:r>
      <w:r w:rsidRPr="00AF4F97">
        <w:rPr>
          <w:rFonts w:ascii="Times New Roman" w:eastAsia="Times New Roman" w:hAnsi="Times New Roman" w:cs="Times New Roman"/>
          <w:i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грамотности;</w:t>
      </w:r>
    </w:p>
    <w:p w:rsidR="00AF4F97" w:rsidRPr="00AF4F97" w:rsidRDefault="00AF4F97" w:rsidP="00AF4F97">
      <w:pPr>
        <w:widowControl w:val="0"/>
        <w:numPr>
          <w:ilvl w:val="0"/>
          <w:numId w:val="1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ind w:right="819" w:hanging="351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</w:rPr>
        <w:tab/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определения</w:t>
      </w:r>
      <w:r w:rsidRPr="00AF4F97">
        <w:rPr>
          <w:rFonts w:ascii="Times New Roman" w:eastAsia="Times New Roman" w:hAnsi="Times New Roman" w:cs="Times New Roman"/>
          <w:i/>
          <w:color w:val="212121"/>
          <w:spacing w:val="-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среднего</w:t>
      </w:r>
      <w:r w:rsidRPr="00AF4F97">
        <w:rPr>
          <w:rFonts w:ascii="Times New Roman" w:eastAsia="Times New Roman" w:hAnsi="Times New Roman" w:cs="Times New Roman"/>
          <w:i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уровня</w:t>
      </w:r>
      <w:r w:rsidRPr="00AF4F97">
        <w:rPr>
          <w:rFonts w:ascii="Times New Roman" w:eastAsia="Times New Roman" w:hAnsi="Times New Roman" w:cs="Times New Roman"/>
          <w:i/>
          <w:color w:val="212121"/>
          <w:spacing w:val="-5"/>
          <w:sz w:val="24"/>
        </w:rPr>
        <w:t xml:space="preserve"> </w:t>
      </w:r>
      <w:proofErr w:type="spellStart"/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сформированности</w:t>
      </w:r>
      <w:proofErr w:type="spellEnd"/>
      <w:r w:rsidRPr="00AF4F97">
        <w:rPr>
          <w:rFonts w:ascii="Times New Roman" w:eastAsia="Times New Roman" w:hAnsi="Times New Roman" w:cs="Times New Roman"/>
          <w:i/>
          <w:color w:val="212121"/>
          <w:spacing w:val="5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читательской,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естественнонаучной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>, математической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 xml:space="preserve"> и финансовой грамотности,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pacing w:val="-2"/>
          <w:sz w:val="24"/>
        </w:rPr>
        <w:t>всей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 xml:space="preserve"> выборки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участников</w:t>
      </w:r>
      <w:r w:rsidRPr="00AF4F97">
        <w:rPr>
          <w:rFonts w:ascii="Times New Roman" w:eastAsia="Times New Roman" w:hAnsi="Times New Roman" w:cs="Times New Roman"/>
          <w:i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диагностики</w:t>
      </w:r>
      <w:r w:rsidRPr="00AF4F97">
        <w:rPr>
          <w:rFonts w:ascii="Times New Roman" w:eastAsia="Times New Roman" w:hAnsi="Times New Roman" w:cs="Times New Roman"/>
          <w:i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i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целом.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ind w:left="179"/>
        <w:rPr>
          <w:rFonts w:ascii="Times New Roman" w:eastAsia="Times New Roman" w:hAnsi="Times New Roman" w:cs="Times New Roman"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Кроме</w:t>
      </w:r>
      <w:r w:rsidRPr="00AF4F97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того,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результатам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диагностики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определялись</w:t>
      </w:r>
      <w:r w:rsidRPr="00AF4F97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уровни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функциональной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грамотности:</w:t>
      </w:r>
    </w:p>
    <w:p w:rsidR="00AF4F97" w:rsidRPr="00AF4F97" w:rsidRDefault="00AF4F97" w:rsidP="00AF4F97">
      <w:pPr>
        <w:widowControl w:val="0"/>
        <w:tabs>
          <w:tab w:val="left" w:pos="790"/>
        </w:tabs>
        <w:autoSpaceDE w:val="0"/>
        <w:autoSpaceDN w:val="0"/>
        <w:spacing w:before="66" w:after="0"/>
        <w:ind w:left="181" w:right="31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>1.Уровень недостаточный</w:t>
      </w:r>
      <w:r w:rsidRPr="00AF4F97">
        <w:rPr>
          <w:rFonts w:ascii="Times New Roman" w:eastAsia="Times New Roman" w:hAnsi="Times New Roman" w:cs="Times New Roman"/>
          <w:b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(</w:t>
      </w:r>
      <w:r w:rsidRPr="00AF4F97">
        <w:rPr>
          <w:rFonts w:ascii="Times New Roman" w:eastAsia="Times New Roman" w:hAnsi="Times New Roman" w:cs="Times New Roman"/>
          <w:sz w:val="24"/>
        </w:rPr>
        <w:t>вычитывание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–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читательская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грамотность,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узнавание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понимание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>.</w:t>
      </w:r>
      <w:proofErr w:type="gramEnd"/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Естественнонаучная грамотность-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Выбор ответов зависит не только от знаний по химии, но и от жизненного опыта школьников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. Математическая и </w:t>
      </w:r>
      <w:r w:rsidRPr="00AF4F97">
        <w:rPr>
          <w:rFonts w:ascii="Times New Roman" w:eastAsia="Times New Roman" w:hAnsi="Times New Roman" w:cs="Times New Roman"/>
          <w:sz w:val="24"/>
        </w:rPr>
        <w:t>финансовая грамотност</w:t>
      </w:r>
      <w:proofErr w:type="gramStart"/>
      <w:r w:rsidRPr="00AF4F97">
        <w:rPr>
          <w:rFonts w:ascii="Times New Roman" w:eastAsia="Times New Roman" w:hAnsi="Times New Roman" w:cs="Times New Roman"/>
          <w:sz w:val="24"/>
        </w:rPr>
        <w:t>и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-</w:t>
      </w:r>
      <w:proofErr w:type="gramEnd"/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умение извлекать (вычитывать) информацию из текста и делать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простые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умозаключения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(несложные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выводы)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о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том,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о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чем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говорится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в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тексте;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обобщать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информацию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текста.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С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точки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зрения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математического и </w:t>
      </w:r>
      <w:r w:rsidRPr="00AF4F97">
        <w:rPr>
          <w:rFonts w:ascii="Times New Roman" w:eastAsia="Times New Roman" w:hAnsi="Times New Roman" w:cs="Times New Roman"/>
          <w:sz w:val="24"/>
        </w:rPr>
        <w:t>финансового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содержания,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на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1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уровне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учащиеся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находили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извлекали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информацию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различного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предметного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содержания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из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текстов,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схем,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рисунков, таблиц, диаграмм, представленных как на бумажных носителях.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Информация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была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представлена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в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различном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контексте: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личном,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профессиональном,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общественном,</w:t>
      </w:r>
      <w:r w:rsidRPr="00AF4F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</w:rPr>
        <w:t>научном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AF4F97" w:rsidRPr="00AF4F97" w:rsidRDefault="00AF4F97" w:rsidP="00AF4F97">
      <w:pPr>
        <w:widowControl w:val="0"/>
        <w:tabs>
          <w:tab w:val="left" w:pos="535"/>
        </w:tabs>
        <w:autoSpaceDE w:val="0"/>
        <w:autoSpaceDN w:val="0"/>
        <w:spacing w:before="169" w:after="0"/>
        <w:ind w:left="181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b/>
          <w:color w:val="212121"/>
          <w:sz w:val="24"/>
        </w:rPr>
        <w:t>2.Уровень базовый</w:t>
      </w:r>
      <w:r w:rsidRPr="00AF4F97">
        <w:rPr>
          <w:rFonts w:ascii="Times New Roman" w:eastAsia="Times New Roman" w:hAnsi="Times New Roman" w:cs="Times New Roman"/>
          <w:b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 xml:space="preserve">оценка – читательская грамотность, анализ и синтез. 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pacing w:val="1"/>
          <w:sz w:val="24"/>
        </w:rPr>
        <w:t>Естественнонаучная грамотность включает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 xml:space="preserve"> задания, ориентированные на применение знаний и умений, формируемых в курсах химии и химической экологии</w:t>
      </w:r>
      <w:r w:rsidRPr="00AF4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На данном уровне необходимо было анализировать и обобщать (интегрировать) информацию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различного предметного содержания в разном контексте, опираясь на умения: размышлять о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сообщениях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структурные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текста;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информации. Финансовая грамотность также формулирует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математическую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финансовую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AF4F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4F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основе анализа</w:t>
      </w:r>
      <w:r w:rsidRPr="00AF4F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ситуации. Особенно ценно, что на данном уровне учащиеся переводят текстовые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контекста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математики и финансов.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понимание,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структурирование,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моделирование,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вычисления,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F4F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математических и финансовых</w:t>
      </w:r>
      <w:r w:rsidRPr="00AF4F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AF4F97" w:rsidRPr="00AF4F97" w:rsidRDefault="00AF4F97" w:rsidP="00AF4F97">
      <w:pPr>
        <w:autoSpaceDE w:val="0"/>
        <w:autoSpaceDN w:val="0"/>
        <w:adjustRightInd w:val="0"/>
        <w:spacing w:after="0"/>
        <w:ind w:left="17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F4F97">
        <w:rPr>
          <w:rFonts w:ascii="Times New Roman" w:eastAsia="Calibri" w:hAnsi="Times New Roman" w:cs="Times New Roman"/>
          <w:b/>
          <w:color w:val="212121"/>
          <w:sz w:val="24"/>
          <w:szCs w:val="24"/>
        </w:rPr>
        <w:t>3.Уровень, повышенный</w:t>
      </w:r>
      <w:r w:rsidRPr="00AF4F97">
        <w:rPr>
          <w:rFonts w:ascii="Times New Roman" w:eastAsia="Calibri" w:hAnsi="Times New Roman" w:cs="Times New Roman"/>
          <w:b/>
          <w:color w:val="212121"/>
          <w:spacing w:val="57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</w:t>
      </w:r>
      <w:r w:rsidRPr="00AF4F97">
        <w:rPr>
          <w:rFonts w:ascii="Times New Roman" w:eastAsia="Calibri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AF4F97">
        <w:rPr>
          <w:rFonts w:ascii="Times New Roman" w:eastAsia="Calibri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читательская</w:t>
      </w:r>
      <w:r w:rsidRPr="00AF4F97">
        <w:rPr>
          <w:rFonts w:ascii="Times New Roman" w:eastAsia="Calibri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грамотность. Естественнонаучная грамотность относится к </w:t>
      </w:r>
      <w:proofErr w:type="spellStart"/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компетентностной</w:t>
      </w:r>
      <w:proofErr w:type="spellEnd"/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 оценки «применение естественнонаучных методов исследования».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исследования, полученные в курсах базовых естественных наук – биологии</w:t>
      </w:r>
      <w:r w:rsidRPr="00AF4F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Рефлексия</w:t>
      </w:r>
      <w:r w:rsidRPr="00AF4F97">
        <w:rPr>
          <w:rFonts w:ascii="Times New Roman" w:eastAsia="Calibri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F4F97">
        <w:rPr>
          <w:rFonts w:ascii="Times New Roman" w:eastAsia="Calibri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рамках</w:t>
      </w:r>
      <w:r w:rsidRPr="00AF4F97">
        <w:rPr>
          <w:rFonts w:ascii="Times New Roman" w:eastAsia="Calibri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финансового </w:t>
      </w:r>
      <w:proofErr w:type="gramStart"/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содержания-учащийся</w:t>
      </w:r>
      <w:proofErr w:type="gramEnd"/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применить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полученную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F4F97">
        <w:rPr>
          <w:rFonts w:ascii="Times New Roman" w:eastAsia="Calibri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 чтения информацию для объяснения новой ситуации, для решения практической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задачи без привлечения или с привлечением фоновых знаний; формулировать на основе текста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собственную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гипотезу;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выявлять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связь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прочитанным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современным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миром.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успешного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прохождения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уровня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учащийся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уметь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интерпретировать</w:t>
      </w:r>
      <w:r w:rsidRPr="00AF4F97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F4F9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финансовые</w:t>
      </w:r>
      <w:r w:rsidRPr="00AF4F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AF4F9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F4F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контексте</w:t>
      </w:r>
      <w:r w:rsidRPr="00AF4F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>лично значимой</w:t>
      </w:r>
      <w:r w:rsidRPr="00AF4F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4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ситуации. </w:t>
      </w:r>
      <w:r w:rsidRPr="00AF4F97">
        <w:rPr>
          <w:rFonts w:ascii="Times New Roman" w:eastAsia="Calibri" w:hAnsi="Times New Roman" w:cs="Times New Roman"/>
          <w:color w:val="212121"/>
          <w:sz w:val="24"/>
          <w:szCs w:val="24"/>
        </w:rPr>
        <w:t>В таблице 1 приведены диапазоны выполнения заданий для каждого из уровней</w:t>
      </w:r>
      <w:r w:rsidRPr="00AF4F97">
        <w:rPr>
          <w:rFonts w:ascii="Times New Roman" w:eastAsia="Calibri" w:hAnsi="Times New Roman" w:cs="Times New Roman"/>
          <w:color w:val="212121"/>
          <w:spacing w:val="-57"/>
          <w:sz w:val="24"/>
          <w:szCs w:val="24"/>
        </w:rPr>
        <w:t>.</w:t>
      </w:r>
    </w:p>
    <w:p w:rsidR="00AF4F97" w:rsidRPr="00AF4F97" w:rsidRDefault="00AF4F97" w:rsidP="00AF4F97">
      <w:pPr>
        <w:autoSpaceDE w:val="0"/>
        <w:autoSpaceDN w:val="0"/>
        <w:adjustRightInd w:val="0"/>
        <w:spacing w:after="0"/>
        <w:ind w:left="179"/>
        <w:jc w:val="right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  <w:r w:rsidRPr="00AF4F97">
        <w:rPr>
          <w:rFonts w:ascii="Times New Roman" w:eastAsia="Calibri" w:hAnsi="Times New Roman" w:cs="Times New Roman"/>
          <w:b/>
          <w:color w:val="212121"/>
          <w:sz w:val="24"/>
          <w:szCs w:val="24"/>
        </w:rPr>
        <w:t>Таблица 1</w:t>
      </w:r>
    </w:p>
    <w:tbl>
      <w:tblPr>
        <w:tblStyle w:val="1"/>
        <w:tblW w:w="9185" w:type="dxa"/>
        <w:tblInd w:w="-5" w:type="dxa"/>
        <w:tblLook w:val="04A0" w:firstRow="1" w:lastRow="0" w:firstColumn="1" w:lastColumn="0" w:noHBand="0" w:noVBand="1"/>
      </w:tblPr>
      <w:tblGrid>
        <w:gridCol w:w="1398"/>
        <w:gridCol w:w="1625"/>
        <w:gridCol w:w="612"/>
        <w:gridCol w:w="555"/>
        <w:gridCol w:w="1535"/>
        <w:gridCol w:w="2596"/>
        <w:gridCol w:w="864"/>
      </w:tblGrid>
      <w:tr w:rsidR="00AF4F97" w:rsidRPr="00AF4F97" w:rsidTr="00AF4F97">
        <w:trPr>
          <w:cantSplit/>
          <w:trHeight w:val="1364"/>
        </w:trPr>
        <w:tc>
          <w:tcPr>
            <w:tcW w:w="1398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>Дата проведения диагностики</w:t>
            </w:r>
          </w:p>
        </w:tc>
        <w:tc>
          <w:tcPr>
            <w:tcW w:w="1625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612" w:type="dxa"/>
            <w:textDirection w:val="btLr"/>
          </w:tcPr>
          <w:p w:rsidR="00AF4F97" w:rsidRPr="00AF4F97" w:rsidRDefault="00AF4F97" w:rsidP="00AF4F9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>количество запланированных участников</w:t>
            </w:r>
          </w:p>
        </w:tc>
        <w:tc>
          <w:tcPr>
            <w:tcW w:w="555" w:type="dxa"/>
            <w:textDirection w:val="btLr"/>
          </w:tcPr>
          <w:p w:rsidR="00AF4F97" w:rsidRPr="00AF4F97" w:rsidRDefault="00AF4F97" w:rsidP="00AF4F9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>количество участников, принявших участие</w:t>
            </w:r>
          </w:p>
        </w:tc>
        <w:tc>
          <w:tcPr>
            <w:tcW w:w="1535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F4F97">
              <w:rPr>
                <w:rFonts w:ascii="Times New Roman" w:eastAsia="Calibri" w:hAnsi="Times New Roman" w:cs="Times New Roman"/>
              </w:rPr>
              <w:t>Учитель (педагог, который провел диагностику</w:t>
            </w:r>
            <w:proofErr w:type="gramEnd"/>
          </w:p>
        </w:tc>
        <w:tc>
          <w:tcPr>
            <w:tcW w:w="2596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AF4F97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AF4F97">
              <w:rPr>
                <w:rFonts w:ascii="Times New Roman" w:eastAsia="Calibri" w:hAnsi="Times New Roman" w:cs="Times New Roman"/>
              </w:rPr>
              <w:t xml:space="preserve"> </w:t>
            </w:r>
            <w:r w:rsidRPr="00AF4F97">
              <w:rPr>
                <w:rFonts w:ascii="Times New Roman" w:eastAsia="Calibri" w:hAnsi="Times New Roman" w:cs="Times New Roman"/>
                <w:i/>
              </w:rPr>
              <w:t>(низкий, недостаточный, средний, высокий, повышенный)</w:t>
            </w:r>
          </w:p>
        </w:tc>
        <w:tc>
          <w:tcPr>
            <w:tcW w:w="864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F97">
              <w:rPr>
                <w:rFonts w:ascii="Times New Roman" w:eastAsia="Calibri" w:hAnsi="Times New Roman" w:cs="Times New Roman"/>
              </w:rPr>
              <w:t>класс</w:t>
            </w:r>
          </w:p>
        </w:tc>
      </w:tr>
      <w:tr w:rsidR="00AF4F97" w:rsidRPr="00AF4F97" w:rsidTr="00AF4F97">
        <w:tc>
          <w:tcPr>
            <w:tcW w:w="1398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18.10.2022г</w:t>
            </w:r>
          </w:p>
        </w:tc>
        <w:tc>
          <w:tcPr>
            <w:tcW w:w="162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12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55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53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Сарбашева</w:t>
            </w:r>
            <w:proofErr w:type="spellEnd"/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596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низкий – 2</w:t>
            </w:r>
          </w:p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– 5</w:t>
            </w:r>
          </w:p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средний- 15</w:t>
            </w:r>
          </w:p>
        </w:tc>
        <w:tc>
          <w:tcPr>
            <w:tcW w:w="864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AF4F97" w:rsidRPr="00AF4F97" w:rsidTr="00AF4F97">
        <w:tc>
          <w:tcPr>
            <w:tcW w:w="1398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18.10.2022г</w:t>
            </w:r>
          </w:p>
        </w:tc>
        <w:tc>
          <w:tcPr>
            <w:tcW w:w="162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12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2596" w:type="dxa"/>
          </w:tcPr>
          <w:p w:rsidR="00AF4F97" w:rsidRPr="00AF4F97" w:rsidRDefault="00AF4F97" w:rsidP="00AF4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(двое на 100%, двое на 57,14%, один на 28,57% выполнили)</w:t>
            </w:r>
          </w:p>
        </w:tc>
        <w:tc>
          <w:tcPr>
            <w:tcW w:w="864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</w:tr>
      <w:tr w:rsidR="00AF4F97" w:rsidRPr="00AF4F97" w:rsidTr="00AF4F97">
        <w:tc>
          <w:tcPr>
            <w:tcW w:w="1398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18.10.2022г</w:t>
            </w:r>
          </w:p>
        </w:tc>
        <w:tc>
          <w:tcPr>
            <w:tcW w:w="162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12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AF4F97" w:rsidRPr="00AF4F97" w:rsidRDefault="00AF4F97" w:rsidP="00AF4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Кабушева</w:t>
            </w:r>
            <w:proofErr w:type="spellEnd"/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96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низкий – 4</w:t>
            </w:r>
          </w:p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– 5</w:t>
            </w:r>
          </w:p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средний- 8</w:t>
            </w:r>
          </w:p>
        </w:tc>
        <w:tc>
          <w:tcPr>
            <w:tcW w:w="864" w:type="dxa"/>
          </w:tcPr>
          <w:p w:rsidR="00AF4F97" w:rsidRPr="00AF4F97" w:rsidRDefault="00AF4F97" w:rsidP="00AF4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9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</w:tbl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/>
        <w:outlineLvl w:val="0"/>
        <w:rPr>
          <w:rFonts w:ascii="Times New Roman" w:eastAsia="Calibri" w:hAnsi="Times New Roman" w:cs="Times New Roman"/>
        </w:rPr>
      </w:pPr>
    </w:p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 w:line="240" w:lineRule="atLeast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4F97">
        <w:rPr>
          <w:rFonts w:ascii="Times New Roman" w:eastAsia="Calibri" w:hAnsi="Times New Roman" w:cs="Times New Roman"/>
          <w:sz w:val="24"/>
          <w:szCs w:val="24"/>
          <w:u w:val="single"/>
        </w:rPr>
        <w:t>Трудности, вызванные при выполнении заданий: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др.);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оценивать форму текста (структуру, стиль и т.д.), целесообразность использованных автором приемов;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находить и извлекать одну единицу информации;</w:t>
      </w:r>
    </w:p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 w:line="240" w:lineRule="atLeas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понимать авторскую позицию по отношению к обсуждаемой проблеме</w:t>
      </w:r>
    </w:p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AF4F97" w:rsidRPr="00AF4F97" w:rsidRDefault="00AF4F97" w:rsidP="00AF4F97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4F97">
        <w:rPr>
          <w:rFonts w:ascii="Times New Roman" w:eastAsia="Calibri" w:hAnsi="Times New Roman" w:cs="Times New Roman"/>
          <w:sz w:val="24"/>
          <w:szCs w:val="24"/>
          <w:u w:val="single"/>
        </w:rPr>
        <w:t>Пути решения</w:t>
      </w:r>
      <w:r w:rsidRPr="00AF4F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Pr="00AF4F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F4F97" w:rsidRPr="00AF4F97" w:rsidRDefault="00AF4F97" w:rsidP="00AF4F97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работать с информацией, представленной в различной форме;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выполнять комплексный анализ текста;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включать задания по работе с текстами, парные и групповые работы, творческие задания;</w:t>
      </w:r>
    </w:p>
    <w:p w:rsidR="00AF4F97" w:rsidRPr="00AF4F97" w:rsidRDefault="00AF4F97" w:rsidP="00AF4F9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lastRenderedPageBreak/>
        <w:t>- работать над типами заданий, вызвавших</w:t>
      </w:r>
    </w:p>
    <w:p w:rsidR="00AF4F97" w:rsidRPr="00AF4F97" w:rsidRDefault="00AF4F97" w:rsidP="00AF4F97">
      <w:pPr>
        <w:spacing w:after="0" w:line="240" w:lineRule="atLeast"/>
        <w:ind w:right="-140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наибольшие трудности;</w:t>
      </w:r>
    </w:p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 w:line="240" w:lineRule="atLeas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4F97">
        <w:rPr>
          <w:rFonts w:ascii="Times New Roman" w:eastAsia="Calibri" w:hAnsi="Times New Roman" w:cs="Times New Roman"/>
          <w:sz w:val="24"/>
          <w:szCs w:val="24"/>
        </w:rPr>
        <w:t>- работать над «вычитыванием» нужной информации</w:t>
      </w:r>
    </w:p>
    <w:p w:rsidR="00AF4F97" w:rsidRPr="00AF4F97" w:rsidRDefault="00AF4F97" w:rsidP="00AF4F97">
      <w:pPr>
        <w:widowControl w:val="0"/>
        <w:tabs>
          <w:tab w:val="left" w:pos="3341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AF4F97" w:rsidRPr="00AF4F97" w:rsidRDefault="00AF4F97" w:rsidP="00AF4F9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212121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>В комплексной работе 5 классов принимали</w:t>
      </w:r>
      <w:r w:rsidRPr="00AF4F9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участие 47 обучающихся</w:t>
      </w:r>
      <w:r w:rsidRPr="00AF4F97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5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«А»</w:t>
      </w:r>
      <w:proofErr w:type="gramStart"/>
      <w:r w:rsidRPr="00AF4F97">
        <w:rPr>
          <w:rFonts w:ascii="Times New Roman" w:eastAsia="Times New Roman" w:hAnsi="Times New Roman" w:cs="Times New Roman"/>
          <w:color w:val="212121"/>
          <w:sz w:val="24"/>
        </w:rPr>
        <w:t>,«</w:t>
      </w:r>
      <w:proofErr w:type="gramEnd"/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Б», «Г» </w:t>
      </w:r>
      <w:r w:rsidRPr="00AF4F97">
        <w:rPr>
          <w:rFonts w:ascii="Times New Roman" w:eastAsia="Times New Roman" w:hAnsi="Times New Roman" w:cs="Times New Roman"/>
          <w:color w:val="212121"/>
        </w:rPr>
        <w:t>классов. По</w:t>
      </w:r>
      <w:r w:rsidRPr="00AF4F97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>результатам</w:t>
      </w:r>
      <w:r w:rsidRPr="00AF4F97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>выполнения</w:t>
      </w:r>
      <w:r w:rsidRPr="00AF4F97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>средний</w:t>
      </w:r>
      <w:r w:rsidRPr="00AF4F97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>процент</w:t>
      </w:r>
      <w:r w:rsidRPr="00AF4F97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 xml:space="preserve">составил: 9 </w:t>
      </w:r>
      <w:proofErr w:type="gramStart"/>
      <w:r w:rsidRPr="00AF4F97">
        <w:rPr>
          <w:rFonts w:ascii="Times New Roman" w:eastAsia="Times New Roman" w:hAnsi="Times New Roman" w:cs="Times New Roman"/>
          <w:color w:val="212121"/>
        </w:rPr>
        <w:t>обучающихся</w:t>
      </w:r>
      <w:proofErr w:type="gramEnd"/>
      <w:r w:rsidRPr="00AF4F97">
        <w:rPr>
          <w:rFonts w:ascii="Times New Roman" w:eastAsia="Times New Roman" w:hAnsi="Times New Roman" w:cs="Times New Roman"/>
          <w:color w:val="212121"/>
        </w:rPr>
        <w:t xml:space="preserve"> (24%) продемонстрировали 1 уровень подготовки; 29 обучающихся (76%)</w:t>
      </w:r>
      <w:r w:rsidRPr="00AF4F97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</w:rPr>
        <w:t xml:space="preserve">достигли 2 уровня подготовки. </w:t>
      </w:r>
    </w:p>
    <w:p w:rsidR="00AF4F97" w:rsidRPr="00AF4F97" w:rsidRDefault="00AF4F97" w:rsidP="00AF4F97">
      <w:pPr>
        <w:widowControl w:val="0"/>
        <w:autoSpaceDE w:val="0"/>
        <w:autoSpaceDN w:val="0"/>
        <w:spacing w:after="0"/>
        <w:ind w:right="452"/>
        <w:outlineLvl w:val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AF4F97" w:rsidRPr="00AF4F97" w:rsidRDefault="00AF4F97" w:rsidP="00AF4F97">
      <w:pPr>
        <w:widowControl w:val="0"/>
        <w:autoSpaceDE w:val="0"/>
        <w:autoSpaceDN w:val="0"/>
        <w:spacing w:after="0"/>
        <w:ind w:left="317" w:right="4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Выводы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рекомендации</w:t>
      </w:r>
    </w:p>
    <w:p w:rsidR="00AF4F97" w:rsidRPr="00AF4F97" w:rsidRDefault="00AF4F97" w:rsidP="00AF4F97">
      <w:pPr>
        <w:widowControl w:val="0"/>
        <w:autoSpaceDE w:val="0"/>
        <w:autoSpaceDN w:val="0"/>
        <w:spacing w:before="148" w:after="0"/>
        <w:ind w:left="179" w:right="626" w:firstLine="62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Р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аботы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 xml:space="preserve"> функциональной грамотности позволяют объективно оценить уровень достижения </w:t>
      </w:r>
      <w:proofErr w:type="gramStart"/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обучающимися</w:t>
      </w:r>
      <w:proofErr w:type="gramEnd"/>
      <w:r w:rsidRPr="00AF4F97">
        <w:rPr>
          <w:rFonts w:ascii="Times New Roman" w:eastAsia="Times New Roman" w:hAnsi="Times New Roman" w:cs="Times New Roman"/>
          <w:i/>
          <w:color w:val="212121"/>
          <w:spacing w:val="-57"/>
          <w:sz w:val="24"/>
        </w:rPr>
        <w:t xml:space="preserve">                    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проверяемых</w:t>
      </w:r>
      <w:r w:rsidRPr="00AF4F97">
        <w:rPr>
          <w:rFonts w:ascii="Times New Roman" w:eastAsia="Times New Roman" w:hAnsi="Times New Roman" w:cs="Times New Roman"/>
          <w:i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умений.</w:t>
      </w:r>
    </w:p>
    <w:p w:rsidR="00AF4F97" w:rsidRPr="00AF4F97" w:rsidRDefault="00AF4F97" w:rsidP="00AF4F97">
      <w:pPr>
        <w:widowControl w:val="0"/>
        <w:autoSpaceDE w:val="0"/>
        <w:autoSpaceDN w:val="0"/>
        <w:spacing w:before="11" w:after="0"/>
        <w:ind w:left="181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-</w:t>
      </w:r>
      <w:r w:rsidRPr="00AF4F97">
        <w:rPr>
          <w:rFonts w:ascii="Times New Roman" w:eastAsia="Times New Roman" w:hAnsi="Times New Roman" w:cs="Times New Roman"/>
          <w:i/>
          <w:color w:val="212121"/>
          <w:spacing w:val="39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Результаты</w:t>
      </w:r>
      <w:r w:rsidRPr="00AF4F97">
        <w:rPr>
          <w:rFonts w:ascii="Times New Roman" w:eastAsia="Times New Roman" w:hAnsi="Times New Roman" w:cs="Times New Roman"/>
          <w:i/>
          <w:color w:val="212121"/>
          <w:spacing w:val="40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выполнения комплексной работы</w:t>
      </w:r>
      <w:r w:rsidRPr="00AF4F97">
        <w:rPr>
          <w:rFonts w:ascii="Times New Roman" w:eastAsia="Times New Roman" w:hAnsi="Times New Roman" w:cs="Times New Roman"/>
          <w:i/>
          <w:color w:val="212121"/>
          <w:spacing w:val="4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показывают,</w:t>
      </w:r>
      <w:r w:rsidRPr="00AF4F97">
        <w:rPr>
          <w:rFonts w:ascii="Times New Roman" w:eastAsia="Times New Roman" w:hAnsi="Times New Roman" w:cs="Times New Roman"/>
          <w:i/>
          <w:color w:val="212121"/>
          <w:spacing w:val="39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что</w:t>
      </w:r>
      <w:r w:rsidRPr="00AF4F97">
        <w:rPr>
          <w:rFonts w:ascii="Times New Roman" w:eastAsia="Times New Roman" w:hAnsi="Times New Roman" w:cs="Times New Roman"/>
          <w:i/>
          <w:color w:val="212121"/>
          <w:spacing w:val="40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наиболее</w:t>
      </w:r>
      <w:r w:rsidRPr="00AF4F97">
        <w:rPr>
          <w:rFonts w:ascii="Times New Roman" w:eastAsia="Times New Roman" w:hAnsi="Times New Roman" w:cs="Times New Roman"/>
          <w:i/>
          <w:color w:val="212121"/>
          <w:spacing w:val="39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успешно</w:t>
      </w:r>
      <w:r w:rsidRPr="00AF4F97">
        <w:rPr>
          <w:rFonts w:ascii="Times New Roman" w:eastAsia="Times New Roman" w:hAnsi="Times New Roman" w:cs="Times New Roman"/>
          <w:i/>
          <w:color w:val="212121"/>
          <w:spacing w:val="-5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обучающиеся</w:t>
      </w:r>
      <w:r w:rsidRPr="00AF4F97">
        <w:rPr>
          <w:rFonts w:ascii="Times New Roman" w:eastAsia="Times New Roman" w:hAnsi="Times New Roman" w:cs="Times New Roman"/>
          <w:i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справляются</w:t>
      </w:r>
      <w:r w:rsidRPr="00AF4F97">
        <w:rPr>
          <w:rFonts w:ascii="Times New Roman" w:eastAsia="Times New Roman" w:hAnsi="Times New Roman" w:cs="Times New Roman"/>
          <w:i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 заданиями,</w:t>
      </w:r>
      <w:r w:rsidRPr="00AF4F97">
        <w:rPr>
          <w:rFonts w:ascii="Times New Roman" w:eastAsia="Times New Roman" w:hAnsi="Times New Roman" w:cs="Times New Roman"/>
          <w:i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проверяющими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умения</w:t>
      </w:r>
      <w:r w:rsidRPr="00AF4F97">
        <w:rPr>
          <w:rFonts w:ascii="Times New Roman" w:eastAsia="Times New Roman" w:hAnsi="Times New Roman" w:cs="Times New Roman"/>
          <w:i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по читательской грамотности.</w:t>
      </w:r>
    </w:p>
    <w:p w:rsidR="00AF4F97" w:rsidRPr="00AF4F97" w:rsidRDefault="00AF4F97" w:rsidP="00AF4F97">
      <w:pPr>
        <w:widowControl w:val="0"/>
        <w:autoSpaceDE w:val="0"/>
        <w:autoSpaceDN w:val="0"/>
        <w:spacing w:before="12" w:after="0"/>
        <w:ind w:left="179" w:right="256"/>
        <w:jc w:val="both"/>
        <w:rPr>
          <w:rFonts w:ascii="Times New Roman" w:eastAsia="Times New Roman" w:hAnsi="Times New Roman" w:cs="Times New Roman"/>
          <w:i/>
          <w:sz w:val="24"/>
        </w:rPr>
      </w:pP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По итогам комплексной работы отмечаются дефициты в выполнении заданий, требующих давать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оценку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проблемы,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интерпретировать,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рассуждать.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Самые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низкие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результаты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связаны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с</w:t>
      </w:r>
      <w:r w:rsidRPr="00AF4F97">
        <w:rPr>
          <w:rFonts w:ascii="Times New Roman" w:eastAsia="Times New Roman" w:hAnsi="Times New Roman" w:cs="Times New Roman"/>
          <w:i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умением</w:t>
      </w:r>
      <w:r w:rsidRPr="00AF4F97">
        <w:rPr>
          <w:rFonts w:ascii="Times New Roman" w:eastAsia="Times New Roman" w:hAnsi="Times New Roman" w:cs="Times New Roman"/>
          <w:i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применять полученных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знаний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лично</w:t>
      </w:r>
      <w:r w:rsidRPr="00AF4F97">
        <w:rPr>
          <w:rFonts w:ascii="Times New Roman" w:eastAsia="Times New Roman" w:hAnsi="Times New Roman" w:cs="Times New Roman"/>
          <w:i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i/>
          <w:color w:val="212121"/>
          <w:sz w:val="24"/>
        </w:rPr>
        <w:t>значимой ситуации</w:t>
      </w:r>
    </w:p>
    <w:p w:rsidR="00AF4F97" w:rsidRPr="00AF4F97" w:rsidRDefault="00AF4F97" w:rsidP="00AF4F97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AF4F97" w:rsidRPr="00AF4F97" w:rsidRDefault="00AF4F97" w:rsidP="00AF4F97">
      <w:pPr>
        <w:widowControl w:val="0"/>
        <w:autoSpaceDE w:val="0"/>
        <w:autoSpaceDN w:val="0"/>
        <w:spacing w:before="1" w:after="0"/>
        <w:ind w:left="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результатам</w:t>
      </w:r>
      <w:r w:rsidRPr="00AF4F97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диагностики</w:t>
      </w:r>
      <w:r w:rsidRPr="00AF4F97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можно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рекомендовать:</w:t>
      </w:r>
    </w:p>
    <w:p w:rsidR="00AF4F97" w:rsidRPr="00AF4F97" w:rsidRDefault="00AF4F97" w:rsidP="00AF4F97">
      <w:pPr>
        <w:widowControl w:val="0"/>
        <w:tabs>
          <w:tab w:val="left" w:pos="460"/>
          <w:tab w:val="left" w:pos="461"/>
        </w:tabs>
        <w:autoSpaceDE w:val="0"/>
        <w:autoSpaceDN w:val="0"/>
        <w:spacing w:before="165" w:after="0"/>
        <w:ind w:left="460" w:right="123"/>
        <w:rPr>
          <w:rFonts w:ascii="Times New Roman" w:eastAsia="Times New Roman" w:hAnsi="Times New Roman" w:cs="Times New Roman"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 - в</w:t>
      </w:r>
      <w:r w:rsidRPr="00AF4F97">
        <w:rPr>
          <w:rFonts w:ascii="Times New Roman" w:eastAsia="Times New Roman" w:hAnsi="Times New Roman" w:cs="Times New Roman"/>
          <w:color w:val="212121"/>
          <w:spacing w:val="3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рамках</w:t>
      </w:r>
      <w:r w:rsidRPr="00AF4F97">
        <w:rPr>
          <w:rFonts w:ascii="Times New Roman" w:eastAsia="Times New Roman" w:hAnsi="Times New Roman" w:cs="Times New Roman"/>
          <w:color w:val="212121"/>
          <w:spacing w:val="3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преподавания</w:t>
      </w:r>
      <w:r w:rsidRPr="00AF4F97">
        <w:rPr>
          <w:rFonts w:ascii="Times New Roman" w:eastAsia="Times New Roman" w:hAnsi="Times New Roman" w:cs="Times New Roman"/>
          <w:color w:val="212121"/>
          <w:spacing w:val="3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предметов</w:t>
      </w:r>
      <w:r w:rsidRPr="00AF4F97">
        <w:rPr>
          <w:rFonts w:ascii="Times New Roman" w:eastAsia="Times New Roman" w:hAnsi="Times New Roman" w:cs="Times New Roman"/>
          <w:color w:val="212121"/>
          <w:spacing w:val="3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увеличить</w:t>
      </w:r>
      <w:r w:rsidRPr="00AF4F97">
        <w:rPr>
          <w:rFonts w:ascii="Times New Roman" w:eastAsia="Times New Roman" w:hAnsi="Times New Roman" w:cs="Times New Roman"/>
          <w:color w:val="212121"/>
          <w:spacing w:val="3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долю</w:t>
      </w:r>
      <w:r w:rsidRPr="00AF4F97">
        <w:rPr>
          <w:rFonts w:ascii="Times New Roman" w:eastAsia="Times New Roman" w:hAnsi="Times New Roman" w:cs="Times New Roman"/>
          <w:color w:val="212121"/>
          <w:spacing w:val="38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заданий,</w:t>
      </w:r>
      <w:r w:rsidRPr="00AF4F97">
        <w:rPr>
          <w:rFonts w:ascii="Times New Roman" w:eastAsia="Times New Roman" w:hAnsi="Times New Roman" w:cs="Times New Roman"/>
          <w:color w:val="212121"/>
          <w:spacing w:val="3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направленных</w:t>
      </w:r>
      <w:r w:rsidRPr="00AF4F97">
        <w:rPr>
          <w:rFonts w:ascii="Times New Roman" w:eastAsia="Times New Roman" w:hAnsi="Times New Roman" w:cs="Times New Roman"/>
          <w:color w:val="212121"/>
          <w:spacing w:val="3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на</w:t>
      </w:r>
      <w:r w:rsidRPr="00AF4F97">
        <w:rPr>
          <w:rFonts w:ascii="Times New Roman" w:eastAsia="Times New Roman" w:hAnsi="Times New Roman" w:cs="Times New Roman"/>
          <w:color w:val="212121"/>
          <w:spacing w:val="3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развитие</w:t>
      </w:r>
      <w:r w:rsidRPr="00AF4F97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читательской,</w:t>
      </w:r>
      <w:r w:rsidRPr="00AF4F97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естественнонаучной</w:t>
      </w:r>
      <w:r w:rsidRPr="00AF4F97">
        <w:rPr>
          <w:rFonts w:ascii="Times New Roman" w:eastAsia="Times New Roman" w:hAnsi="Times New Roman" w:cs="Times New Roman"/>
          <w:color w:val="212121"/>
          <w:spacing w:val="-1"/>
          <w:sz w:val="24"/>
        </w:rPr>
        <w:t xml:space="preserve"> и финансовой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грамотностей;</w:t>
      </w:r>
    </w:p>
    <w:p w:rsidR="00AF4F97" w:rsidRPr="00AF4F97" w:rsidRDefault="00AF4F97" w:rsidP="00AF4F97">
      <w:pPr>
        <w:widowControl w:val="0"/>
        <w:tabs>
          <w:tab w:val="left" w:pos="899"/>
          <w:tab w:val="left" w:pos="900"/>
        </w:tabs>
        <w:autoSpaceDE w:val="0"/>
        <w:autoSpaceDN w:val="0"/>
        <w:spacing w:before="5" w:after="0"/>
        <w:ind w:left="460" w:right="458"/>
        <w:rPr>
          <w:rFonts w:ascii="Times New Roman" w:eastAsia="Times New Roman" w:hAnsi="Times New Roman" w:cs="Times New Roman"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 - в рамках </w:t>
      </w:r>
      <w:proofErr w:type="spellStart"/>
      <w:r w:rsidRPr="00AF4F97">
        <w:rPr>
          <w:rFonts w:ascii="Times New Roman" w:eastAsia="Times New Roman" w:hAnsi="Times New Roman" w:cs="Times New Roman"/>
          <w:color w:val="212121"/>
          <w:sz w:val="24"/>
        </w:rPr>
        <w:t>внутришкольного</w:t>
      </w:r>
      <w:proofErr w:type="spellEnd"/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 контроля качества образования обратить внимание на</w:t>
      </w:r>
      <w:r w:rsidRPr="00AF4F9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технологии,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которые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помогают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реализовать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системно-</w:t>
      </w:r>
      <w:proofErr w:type="spellStart"/>
      <w:r w:rsidRPr="00AF4F97">
        <w:rPr>
          <w:rFonts w:ascii="Times New Roman" w:eastAsia="Times New Roman" w:hAnsi="Times New Roman" w:cs="Times New Roman"/>
          <w:color w:val="212121"/>
          <w:sz w:val="24"/>
        </w:rPr>
        <w:t>деятельностный</w:t>
      </w:r>
      <w:proofErr w:type="spellEnd"/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подход</w:t>
      </w:r>
      <w:r w:rsidRPr="00AF4F97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обучении</w:t>
      </w:r>
    </w:p>
    <w:p w:rsidR="00AF4F97" w:rsidRP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>и</w:t>
      </w:r>
      <w:r w:rsidRPr="00AF4F97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обеспечивают</w:t>
      </w:r>
      <w:r w:rsidRPr="00AF4F97">
        <w:rPr>
          <w:rFonts w:ascii="Times New Roman" w:eastAsia="Times New Roman" w:hAnsi="Times New Roman" w:cs="Times New Roman"/>
          <w:color w:val="212121"/>
          <w:spacing w:val="1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положительную</w:t>
      </w:r>
      <w:r w:rsidRPr="00AF4F97">
        <w:rPr>
          <w:rFonts w:ascii="Times New Roman" w:eastAsia="Times New Roman" w:hAnsi="Times New Roman" w:cs="Times New Roman"/>
          <w:color w:val="212121"/>
          <w:spacing w:val="1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динамику</w:t>
      </w:r>
      <w:r w:rsidRPr="00AF4F97">
        <w:rPr>
          <w:rFonts w:ascii="Times New Roman" w:eastAsia="Times New Roman" w:hAnsi="Times New Roman" w:cs="Times New Roman"/>
          <w:color w:val="212121"/>
          <w:spacing w:val="1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color w:val="212121"/>
          <w:spacing w:val="13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формировании</w:t>
      </w:r>
      <w:r w:rsidRPr="00AF4F97">
        <w:rPr>
          <w:rFonts w:ascii="Times New Roman" w:eastAsia="Times New Roman" w:hAnsi="Times New Roman" w:cs="Times New Roman"/>
          <w:color w:val="212121"/>
          <w:spacing w:val="1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универсальных</w:t>
      </w:r>
      <w:r w:rsidRPr="00AF4F97">
        <w:rPr>
          <w:rFonts w:ascii="Times New Roman" w:eastAsia="Times New Roman" w:hAnsi="Times New Roman" w:cs="Times New Roman"/>
          <w:color w:val="212121"/>
          <w:spacing w:val="16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учебных</w:t>
      </w:r>
      <w:r w:rsidRPr="00AF4F97">
        <w:rPr>
          <w:rFonts w:ascii="Times New Roman" w:eastAsia="Times New Roman" w:hAnsi="Times New Roman" w:cs="Times New Roman"/>
          <w:color w:val="212121"/>
          <w:spacing w:val="15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действий,</w:t>
      </w:r>
      <w:r w:rsidRPr="00AF4F97">
        <w:rPr>
          <w:rFonts w:ascii="Times New Roman" w:eastAsia="Times New Roman" w:hAnsi="Times New Roman" w:cs="Times New Roman"/>
          <w:color w:val="212121"/>
          <w:spacing w:val="-57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в</w:t>
      </w:r>
      <w:r w:rsidRPr="00AF4F97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AF4F97">
        <w:rPr>
          <w:rFonts w:ascii="Times New Roman" w:eastAsia="Times New Roman" w:hAnsi="Times New Roman" w:cs="Times New Roman"/>
          <w:color w:val="212121"/>
          <w:sz w:val="24"/>
        </w:rPr>
        <w:t>частности, функциональной грамотности;</w:t>
      </w:r>
    </w:p>
    <w:p w:rsid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  <w:r w:rsidRPr="00AF4F97">
        <w:rPr>
          <w:rFonts w:ascii="Times New Roman" w:eastAsia="Times New Roman" w:hAnsi="Times New Roman" w:cs="Times New Roman"/>
          <w:color w:val="212121"/>
          <w:sz w:val="24"/>
        </w:rPr>
        <w:t xml:space="preserve"> - учителям повышать свою компетентность в вопросах ФГ посредством форм самообразования, например, прослушиванием </w:t>
      </w:r>
      <w:proofErr w:type="spellStart"/>
      <w:r w:rsidRPr="00AF4F97">
        <w:rPr>
          <w:rFonts w:ascii="Times New Roman" w:eastAsia="Times New Roman" w:hAnsi="Times New Roman" w:cs="Times New Roman"/>
          <w:color w:val="212121"/>
          <w:sz w:val="24"/>
        </w:rPr>
        <w:t>вебинаров</w:t>
      </w:r>
      <w:proofErr w:type="spellEnd"/>
      <w:r w:rsidRPr="00AF4F97">
        <w:rPr>
          <w:rFonts w:ascii="Times New Roman" w:eastAsia="Times New Roman" w:hAnsi="Times New Roman" w:cs="Times New Roman"/>
          <w:color w:val="212121"/>
          <w:sz w:val="24"/>
        </w:rPr>
        <w:t>, семинаров, прохождение КПК.</w:t>
      </w:r>
    </w:p>
    <w:p w:rsid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</w:p>
    <w:p w:rsid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</w:p>
    <w:p w:rsid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</w:p>
    <w:p w:rsidR="00AF4F97" w:rsidRPr="00AF4F97" w:rsidRDefault="00AF4F97" w:rsidP="00AF4F97">
      <w:pPr>
        <w:widowControl w:val="0"/>
        <w:autoSpaceDE w:val="0"/>
        <w:autoSpaceDN w:val="0"/>
        <w:spacing w:before="17" w:after="0"/>
        <w:ind w:left="460" w:right="56" w:hanging="10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Заместитель директора по УР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Зиангирова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Л.Н.</w:t>
      </w:r>
      <w:bookmarkStart w:id="0" w:name="_GoBack"/>
      <w:bookmarkEnd w:id="0"/>
    </w:p>
    <w:p w:rsidR="0092481C" w:rsidRDefault="0092481C"/>
    <w:sectPr w:rsidR="0092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258"/>
    <w:multiLevelType w:val="hybridMultilevel"/>
    <w:tmpl w:val="4A84FF64"/>
    <w:lvl w:ilvl="0" w:tplc="59209E4E">
      <w:numFmt w:val="bullet"/>
      <w:lvlText w:val=""/>
      <w:lvlJc w:val="left"/>
      <w:pPr>
        <w:ind w:left="460" w:hanging="791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87DC6F42">
      <w:numFmt w:val="bullet"/>
      <w:lvlText w:val="•"/>
      <w:lvlJc w:val="left"/>
      <w:pPr>
        <w:ind w:left="1457" w:hanging="791"/>
      </w:pPr>
      <w:rPr>
        <w:rFonts w:hint="default"/>
        <w:lang w:val="ru-RU" w:eastAsia="en-US" w:bidi="ar-SA"/>
      </w:rPr>
    </w:lvl>
    <w:lvl w:ilvl="2" w:tplc="C142B28E">
      <w:numFmt w:val="bullet"/>
      <w:lvlText w:val="•"/>
      <w:lvlJc w:val="left"/>
      <w:pPr>
        <w:ind w:left="2455" w:hanging="791"/>
      </w:pPr>
      <w:rPr>
        <w:rFonts w:hint="default"/>
        <w:lang w:val="ru-RU" w:eastAsia="en-US" w:bidi="ar-SA"/>
      </w:rPr>
    </w:lvl>
    <w:lvl w:ilvl="3" w:tplc="A33E029C">
      <w:numFmt w:val="bullet"/>
      <w:lvlText w:val="•"/>
      <w:lvlJc w:val="left"/>
      <w:pPr>
        <w:ind w:left="3453" w:hanging="791"/>
      </w:pPr>
      <w:rPr>
        <w:rFonts w:hint="default"/>
        <w:lang w:val="ru-RU" w:eastAsia="en-US" w:bidi="ar-SA"/>
      </w:rPr>
    </w:lvl>
    <w:lvl w:ilvl="4" w:tplc="72269F4E">
      <w:numFmt w:val="bullet"/>
      <w:lvlText w:val="•"/>
      <w:lvlJc w:val="left"/>
      <w:pPr>
        <w:ind w:left="4451" w:hanging="791"/>
      </w:pPr>
      <w:rPr>
        <w:rFonts w:hint="default"/>
        <w:lang w:val="ru-RU" w:eastAsia="en-US" w:bidi="ar-SA"/>
      </w:rPr>
    </w:lvl>
    <w:lvl w:ilvl="5" w:tplc="0CC2F058">
      <w:numFmt w:val="bullet"/>
      <w:lvlText w:val="•"/>
      <w:lvlJc w:val="left"/>
      <w:pPr>
        <w:ind w:left="5449" w:hanging="791"/>
      </w:pPr>
      <w:rPr>
        <w:rFonts w:hint="default"/>
        <w:lang w:val="ru-RU" w:eastAsia="en-US" w:bidi="ar-SA"/>
      </w:rPr>
    </w:lvl>
    <w:lvl w:ilvl="6" w:tplc="2274358A">
      <w:numFmt w:val="bullet"/>
      <w:lvlText w:val="•"/>
      <w:lvlJc w:val="left"/>
      <w:pPr>
        <w:ind w:left="6447" w:hanging="791"/>
      </w:pPr>
      <w:rPr>
        <w:rFonts w:hint="default"/>
        <w:lang w:val="ru-RU" w:eastAsia="en-US" w:bidi="ar-SA"/>
      </w:rPr>
    </w:lvl>
    <w:lvl w:ilvl="7" w:tplc="6D4C80D0">
      <w:numFmt w:val="bullet"/>
      <w:lvlText w:val="•"/>
      <w:lvlJc w:val="left"/>
      <w:pPr>
        <w:ind w:left="7445" w:hanging="791"/>
      </w:pPr>
      <w:rPr>
        <w:rFonts w:hint="default"/>
        <w:lang w:val="ru-RU" w:eastAsia="en-US" w:bidi="ar-SA"/>
      </w:rPr>
    </w:lvl>
    <w:lvl w:ilvl="8" w:tplc="138ADBC6">
      <w:numFmt w:val="bullet"/>
      <w:lvlText w:val="•"/>
      <w:lvlJc w:val="left"/>
      <w:pPr>
        <w:ind w:left="8443" w:hanging="791"/>
      </w:pPr>
      <w:rPr>
        <w:rFonts w:hint="default"/>
        <w:lang w:val="ru-RU" w:eastAsia="en-US" w:bidi="ar-SA"/>
      </w:rPr>
    </w:lvl>
  </w:abstractNum>
  <w:abstractNum w:abstractNumId="1">
    <w:nsid w:val="76556205"/>
    <w:multiLevelType w:val="hybridMultilevel"/>
    <w:tmpl w:val="66A64A4E"/>
    <w:lvl w:ilvl="0" w:tplc="E1120F8A">
      <w:start w:val="1"/>
      <w:numFmt w:val="decimal"/>
      <w:lvlText w:val="%1."/>
      <w:lvlJc w:val="left"/>
      <w:pPr>
        <w:ind w:left="3437" w:hanging="24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77404D7A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2" w:tplc="BEB0EAE8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3" w:tplc="4DA66E4C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4" w:tplc="E9DC5146">
      <w:numFmt w:val="bullet"/>
      <w:lvlText w:val="•"/>
      <w:lvlJc w:val="left"/>
      <w:pPr>
        <w:ind w:left="6239" w:hanging="240"/>
      </w:pPr>
      <w:rPr>
        <w:rFonts w:hint="default"/>
        <w:lang w:val="ru-RU" w:eastAsia="en-US" w:bidi="ar-SA"/>
      </w:rPr>
    </w:lvl>
    <w:lvl w:ilvl="5" w:tplc="77D00192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6" w:tplc="AF748726">
      <w:numFmt w:val="bullet"/>
      <w:lvlText w:val="•"/>
      <w:lvlJc w:val="left"/>
      <w:pPr>
        <w:ind w:left="7639" w:hanging="240"/>
      </w:pPr>
      <w:rPr>
        <w:rFonts w:hint="default"/>
        <w:lang w:val="ru-RU" w:eastAsia="en-US" w:bidi="ar-SA"/>
      </w:rPr>
    </w:lvl>
    <w:lvl w:ilvl="7" w:tplc="2F6EDD02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 w:tplc="3842AB74">
      <w:numFmt w:val="bullet"/>
      <w:lvlText w:val="•"/>
      <w:lvlJc w:val="left"/>
      <w:pPr>
        <w:ind w:left="903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7"/>
    <w:rsid w:val="003D5AE1"/>
    <w:rsid w:val="0092481C"/>
    <w:rsid w:val="00AF4F97"/>
    <w:rsid w:val="00E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2022-11-03T05:46:00Z</dcterms:created>
  <dcterms:modified xsi:type="dcterms:W3CDTF">2022-11-03T05:48:00Z</dcterms:modified>
</cp:coreProperties>
</file>